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5AAD" w:rsidRDefault="007D58C9">
      <w:pPr>
        <w:tabs>
          <w:tab w:val="center" w:pos="4153"/>
        </w:tabs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      201</w:t>
      </w:r>
      <w:r w:rsidR="00E03F27">
        <w:rPr>
          <w:rFonts w:ascii="宋体" w:eastAsia="宋体" w:hAnsi="宋体" w:cs="宋体" w:hint="eastAsia"/>
          <w:b/>
          <w:bCs/>
          <w:sz w:val="24"/>
        </w:rPr>
        <w:t>8</w:t>
      </w:r>
      <w:r w:rsidR="00E55E1D">
        <w:rPr>
          <w:rFonts w:ascii="宋体" w:eastAsia="宋体" w:hAnsi="宋体" w:cs="宋体" w:hint="eastAsia"/>
          <w:b/>
          <w:bCs/>
          <w:sz w:val="24"/>
        </w:rPr>
        <w:t>年辽宁大学资产评估专业学位硕士研究生招生</w:t>
      </w:r>
      <w:r>
        <w:rPr>
          <w:rFonts w:ascii="宋体" w:eastAsia="宋体" w:hAnsi="宋体" w:cs="宋体" w:hint="eastAsia"/>
          <w:b/>
          <w:bCs/>
          <w:sz w:val="24"/>
        </w:rPr>
        <w:t>考试</w:t>
      </w:r>
    </w:p>
    <w:p w:rsidR="00365AAD" w:rsidRDefault="007D58C9">
      <w:pPr>
        <w:tabs>
          <w:tab w:val="center" w:pos="4153"/>
        </w:tabs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                 业务课二（资产评估专业基础）考试大纲</w:t>
      </w:r>
      <w:r>
        <w:rPr>
          <w:rFonts w:ascii="宋体" w:eastAsia="宋体" w:hAnsi="宋体" w:cs="宋体" w:hint="eastAsia"/>
          <w:b/>
          <w:bCs/>
          <w:sz w:val="24"/>
        </w:rPr>
        <w:tab/>
      </w:r>
    </w:p>
    <w:p w:rsidR="00365AAD" w:rsidRDefault="00365AAD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p w:rsidR="00365AAD" w:rsidRDefault="007D58C9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color w:val="000000"/>
          <w:sz w:val="24"/>
        </w:rPr>
        <w:t>答题方式：闭卷，笔试；试卷中所有题目全部为必答题</w:t>
      </w:r>
      <w:r>
        <w:rPr>
          <w:rFonts w:ascii="宋体" w:eastAsia="宋体" w:hAnsi="宋体" w:cs="宋体" w:hint="eastAsia"/>
          <w:color w:val="000000"/>
          <w:sz w:val="24"/>
        </w:rPr>
        <w:br/>
        <w:t xml:space="preserve">　　 答题时间：180分钟</w:t>
      </w:r>
    </w:p>
    <w:p w:rsidR="00365AAD" w:rsidRDefault="007D58C9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 xml:space="preserve">     主要题型：名词解释 简答题、计算题、分析题等</w:t>
      </w:r>
    </w:p>
    <w:p w:rsidR="00365AAD" w:rsidRDefault="007D58C9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 xml:space="preserve">     试卷分值：满分150分</w:t>
      </w:r>
    </w:p>
    <w:p w:rsidR="00365AAD" w:rsidRPr="00BC2884" w:rsidRDefault="007D58C9" w:rsidP="00BC2884">
      <w:pPr>
        <w:ind w:left="1800" w:hangingChars="750" w:hanging="1800"/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 xml:space="preserve">     </w:t>
      </w:r>
      <w:r w:rsidR="00BC2884">
        <w:rPr>
          <w:rFonts w:ascii="宋体" w:eastAsia="宋体" w:hAnsi="宋体" w:cs="宋体" w:hint="eastAsia"/>
          <w:color w:val="333333"/>
          <w:sz w:val="24"/>
        </w:rPr>
        <w:t>参考教材：《资产评估学教程》（第六</w:t>
      </w:r>
      <w:r>
        <w:rPr>
          <w:rFonts w:ascii="宋体" w:eastAsia="宋体" w:hAnsi="宋体" w:cs="宋体" w:hint="eastAsia"/>
          <w:color w:val="333333"/>
          <w:sz w:val="24"/>
        </w:rPr>
        <w:t xml:space="preserve">版）乔志敏 </w:t>
      </w:r>
      <w:r w:rsidR="00BC2884">
        <w:rPr>
          <w:rFonts w:ascii="宋体" w:eastAsia="宋体" w:hAnsi="宋体" w:cs="宋体" w:hint="eastAsia"/>
          <w:color w:val="333333"/>
          <w:sz w:val="24"/>
        </w:rPr>
        <w:t>王小荣</w:t>
      </w:r>
      <w:r>
        <w:rPr>
          <w:rFonts w:ascii="宋体" w:eastAsia="宋体" w:hAnsi="宋体" w:cs="宋体" w:hint="eastAsia"/>
          <w:color w:val="333333"/>
          <w:sz w:val="24"/>
        </w:rPr>
        <w:t>主编 中国人民大学出版社   201</w:t>
      </w:r>
      <w:r w:rsidR="00BC2884">
        <w:rPr>
          <w:rFonts w:ascii="宋体" w:eastAsia="宋体" w:hAnsi="宋体" w:cs="宋体" w:hint="eastAsia"/>
          <w:color w:val="333333"/>
          <w:sz w:val="24"/>
        </w:rPr>
        <w:t>7</w:t>
      </w:r>
      <w:r>
        <w:rPr>
          <w:rFonts w:ascii="宋体" w:eastAsia="宋体" w:hAnsi="宋体" w:cs="宋体" w:hint="eastAsia"/>
          <w:color w:val="333333"/>
          <w:sz w:val="24"/>
        </w:rPr>
        <w:t>年</w:t>
      </w:r>
      <w:r w:rsidR="00BC2884">
        <w:rPr>
          <w:rFonts w:ascii="宋体" w:eastAsia="宋体" w:hAnsi="宋体" w:cs="宋体" w:hint="eastAsia"/>
          <w:color w:val="333333"/>
          <w:sz w:val="24"/>
        </w:rPr>
        <w:t>7</w:t>
      </w:r>
      <w:r>
        <w:rPr>
          <w:rFonts w:ascii="宋体" w:eastAsia="宋体" w:hAnsi="宋体" w:cs="宋体" w:hint="eastAsia"/>
          <w:color w:val="333333"/>
          <w:sz w:val="24"/>
        </w:rPr>
        <w:t>月</w:t>
      </w:r>
    </w:p>
    <w:p w:rsidR="00365AAD" w:rsidRDefault="007D58C9">
      <w:pPr>
        <w:tabs>
          <w:tab w:val="center" w:pos="4153"/>
        </w:tabs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ab/>
      </w:r>
      <w:bookmarkStart w:id="0" w:name="_GoBack"/>
      <w:bookmarkEnd w:id="0"/>
    </w:p>
    <w:p w:rsidR="00365AAD" w:rsidRDefault="007D58C9">
      <w:pPr>
        <w:tabs>
          <w:tab w:val="center" w:pos="4153"/>
        </w:tabs>
        <w:jc w:val="left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 xml:space="preserve">                 第一部分  考试说明</w:t>
      </w:r>
    </w:p>
    <w:p w:rsidR="00365AAD" w:rsidRDefault="00365AAD">
      <w:pPr>
        <w:tabs>
          <w:tab w:val="center" w:pos="4153"/>
        </w:tabs>
        <w:jc w:val="left"/>
        <w:rPr>
          <w:rFonts w:ascii="宋体" w:eastAsia="宋体" w:hAnsi="宋体" w:cs="宋体"/>
          <w:color w:val="333333"/>
          <w:kern w:val="0"/>
          <w:sz w:val="24"/>
        </w:rPr>
      </w:pPr>
    </w:p>
    <w:p w:rsidR="00365AAD" w:rsidRDefault="007D58C9">
      <w:pPr>
        <w:tabs>
          <w:tab w:val="center" w:pos="4153"/>
        </w:tabs>
        <w:jc w:val="left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 xml:space="preserve">   </w:t>
      </w:r>
      <w:r>
        <w:rPr>
          <w:rFonts w:ascii="宋体" w:eastAsia="宋体" w:hAnsi="宋体" w:cs="宋体" w:hint="eastAsia"/>
          <w:sz w:val="24"/>
        </w:rPr>
        <w:t>资产评估专业学位硕士研究生入学专业课考试</w:t>
      </w:r>
      <w:r>
        <w:rPr>
          <w:rFonts w:ascii="宋体" w:eastAsia="宋体" w:hAnsi="宋体" w:cs="宋体" w:hint="eastAsia"/>
          <w:color w:val="333333"/>
          <w:kern w:val="0"/>
          <w:sz w:val="24"/>
        </w:rPr>
        <w:t>的目标在于考查考生对资产评估的基本概念、基本原理、基本方法的掌握程度，以及运用相关原理与基本方法对常见评估问题加以分析、计算和提出专业意见的能力。考生应达到如下要求：熟悉资产评估的基本概念；资产评估的基本理论以及基本分析方法；能够初步掌握机器设备评估、房地产价格评估、无形资产评估、金融资产评估、企业价值评估、流动资产和其他资产评估的基本内容，初步了解期权定价模型在资产价值评估中的应用，对资产评估的程序、基本方法以及资产评估报告具有初步了解。</w:t>
      </w:r>
    </w:p>
    <w:p w:rsidR="00365AAD" w:rsidRDefault="00365AAD">
      <w:pPr>
        <w:tabs>
          <w:tab w:val="center" w:pos="4153"/>
        </w:tabs>
        <w:jc w:val="left"/>
        <w:rPr>
          <w:rFonts w:ascii="宋体" w:eastAsia="宋体" w:hAnsi="宋体" w:cs="宋体"/>
          <w:color w:val="333333"/>
          <w:kern w:val="0"/>
          <w:sz w:val="24"/>
        </w:rPr>
      </w:pPr>
    </w:p>
    <w:p w:rsidR="00365AAD" w:rsidRDefault="007D58C9">
      <w:pPr>
        <w:tabs>
          <w:tab w:val="center" w:pos="4153"/>
        </w:tabs>
        <w:jc w:val="left"/>
        <w:rPr>
          <w:rFonts w:ascii="宋体" w:eastAsia="宋体" w:hAnsi="宋体" w:cs="宋体"/>
          <w:color w:val="333333"/>
          <w:kern w:val="0"/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</w:rPr>
        <w:t xml:space="preserve">                    第二部分 考试内容</w:t>
      </w:r>
    </w:p>
    <w:p w:rsidR="00365AAD" w:rsidRDefault="00365AAD">
      <w:pPr>
        <w:tabs>
          <w:tab w:val="center" w:pos="4153"/>
        </w:tabs>
        <w:jc w:val="left"/>
        <w:rPr>
          <w:rFonts w:ascii="宋体" w:eastAsia="宋体" w:hAnsi="宋体" w:cs="宋体"/>
          <w:color w:val="333333"/>
          <w:kern w:val="0"/>
          <w:sz w:val="24"/>
        </w:rPr>
      </w:pPr>
    </w:p>
    <w:p w:rsidR="00365AAD" w:rsidRDefault="007D58C9">
      <w:pPr>
        <w:numPr>
          <w:ilvl w:val="0"/>
          <w:numId w:val="1"/>
        </w:num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 xml:space="preserve">   导论</w:t>
      </w:r>
    </w:p>
    <w:p w:rsidR="00365AAD" w:rsidRDefault="007D58C9">
      <w:pPr>
        <w:numPr>
          <w:ilvl w:val="0"/>
          <w:numId w:val="2"/>
        </w:num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资产、资产评估的概念及特点</w:t>
      </w:r>
    </w:p>
    <w:p w:rsidR="00365AAD" w:rsidRDefault="007D58C9">
      <w:pPr>
        <w:numPr>
          <w:ilvl w:val="0"/>
          <w:numId w:val="2"/>
        </w:num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资产评估的目的及假设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3）资产评估的原则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4）资产的价值及价值类型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（二）资产评估的程序与基本方法</w:t>
      </w:r>
    </w:p>
    <w:p w:rsidR="00365AAD" w:rsidRDefault="007D58C9">
      <w:pPr>
        <w:numPr>
          <w:ilvl w:val="0"/>
          <w:numId w:val="3"/>
        </w:num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资产评估的程序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2）成本法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3）市场比较法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4）收益法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（三）机器设备评估</w:t>
      </w:r>
    </w:p>
    <w:p w:rsidR="00365AAD" w:rsidRDefault="007D58C9">
      <w:pPr>
        <w:numPr>
          <w:ilvl w:val="0"/>
          <w:numId w:val="4"/>
        </w:num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机器设备的含义、分类及其评估特点、评估程序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2）机器设备的成本法评估</w:t>
      </w:r>
    </w:p>
    <w:p w:rsidR="00365AAD" w:rsidRDefault="007D58C9">
      <w:pPr>
        <w:numPr>
          <w:ilvl w:val="0"/>
          <w:numId w:val="5"/>
        </w:num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机器设备的市场比较法评估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（四）房地产评估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1）房地产的概念、特点、类型、描述方法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2</w:t>
      </w:r>
      <w:r w:rsidR="00BC2884"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）房地产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评估的理论基础、房地产价格的构成、种类及其影响因素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lastRenderedPageBreak/>
        <w:t>3) 房地产估价的原则、程序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 xml:space="preserve">4) </w:t>
      </w:r>
      <w:r w:rsidR="00BC2884"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房地产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的成本法评估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 xml:space="preserve">5) </w:t>
      </w:r>
      <w:r w:rsidR="00BC2884"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房地产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的市场比较法评估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 xml:space="preserve">6) </w:t>
      </w:r>
      <w:r w:rsidR="00BC2884"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房地产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的收益法评估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 xml:space="preserve">7) </w:t>
      </w:r>
      <w:r w:rsidR="00BC2884"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房地产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的假设开发法评估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8) 在建工程评估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</w:r>
    </w:p>
    <w:p w:rsidR="00365AAD" w:rsidRDefault="007D58C9">
      <w:pPr>
        <w:tabs>
          <w:tab w:val="left" w:pos="6381"/>
        </w:tabs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ab/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（五）无形资产评估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1）无形资产的概念、特点与分类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2）无形资产的价值评估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3) 无形资产的评估方法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4) 专利权和非专利技术的评估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5) 商标权的评估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6) 其他无形资产的评估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br/>
        <w:t>（六）金融资产评估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1）金融资产的概念、投资特点与评估特点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2）债券的评估</w:t>
      </w:r>
    </w:p>
    <w:p w:rsidR="00365AAD" w:rsidRDefault="007D58C9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3) 股票的评估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</w:r>
      <w:r>
        <w:rPr>
          <w:rFonts w:ascii="宋体" w:eastAsia="宋体" w:hAnsi="宋体" w:cs="宋体" w:hint="eastAsia"/>
          <w:color w:val="333333"/>
          <w:sz w:val="24"/>
        </w:rPr>
        <w:br/>
        <w:t>（七） 流动资产和其他资产评估</w:t>
      </w:r>
    </w:p>
    <w:p w:rsidR="00365AAD" w:rsidRDefault="007D58C9">
      <w:pPr>
        <w:numPr>
          <w:ilvl w:val="0"/>
          <w:numId w:val="6"/>
        </w:numPr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流动资产的含义、特点、分类及其评估程序</w:t>
      </w:r>
      <w:r>
        <w:rPr>
          <w:rFonts w:ascii="宋体" w:eastAsia="宋体" w:hAnsi="宋体" w:cs="宋体" w:hint="eastAsia"/>
          <w:color w:val="333333"/>
          <w:sz w:val="24"/>
        </w:rPr>
        <w:br/>
        <w:t>2）实物类流动资产的评估</w:t>
      </w:r>
      <w:r>
        <w:rPr>
          <w:rFonts w:ascii="宋体" w:eastAsia="宋体" w:hAnsi="宋体" w:cs="宋体" w:hint="eastAsia"/>
          <w:color w:val="333333"/>
          <w:sz w:val="24"/>
        </w:rPr>
        <w:br/>
        <w:t>3）债权类及货币类流动资产和其他资产的评估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</w:rPr>
        <w:br/>
        <w:t>（八）企业价值评估</w:t>
      </w:r>
      <w:r>
        <w:rPr>
          <w:rFonts w:ascii="宋体" w:eastAsia="宋体" w:hAnsi="宋体" w:cs="宋体" w:hint="eastAsia"/>
          <w:color w:val="333333"/>
          <w:sz w:val="24"/>
        </w:rPr>
        <w:br/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1）企业价值的概念、企业价值评估的</w:t>
      </w:r>
      <w:r w:rsidR="00BC2884"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一般用途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与范围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2）企业价值评估的资产基础法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3) 企业价值评估的收益法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4) 企业价值评估的比较法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5) 企业并购价值评估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</w:rPr>
        <w:br/>
        <w:t>（九）期权定价模型在资产价值评估中的应用</w:t>
      </w:r>
      <w:r>
        <w:rPr>
          <w:rFonts w:ascii="宋体" w:eastAsia="宋体" w:hAnsi="宋体" w:cs="宋体" w:hint="eastAsia"/>
          <w:color w:val="333333"/>
          <w:sz w:val="24"/>
        </w:rPr>
        <w:br/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1）期权的含义、类型，期权价格及其影响因素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2）期权定价模型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t>3) 实物期权理论</w:t>
      </w:r>
      <w:r>
        <w:rPr>
          <w:rFonts w:ascii="宋体" w:eastAsia="宋体" w:hAnsi="宋体" w:cs="宋体" w:hint="eastAsia"/>
          <w:color w:val="333333"/>
          <w:sz w:val="24"/>
          <w:shd w:val="clear" w:color="auto" w:fill="FFFFFF"/>
        </w:rPr>
        <w:br/>
        <w:t>4) 期权理论在资产价值评估中的应用</w:t>
      </w:r>
    </w:p>
    <w:p w:rsidR="00365AAD" w:rsidRDefault="007D58C9">
      <w:pPr>
        <w:jc w:val="left"/>
        <w:rPr>
          <w:rFonts w:ascii="宋体" w:eastAsia="宋体" w:hAnsi="宋体" w:cs="宋体"/>
          <w:color w:val="333333"/>
          <w:sz w:val="24"/>
        </w:rPr>
      </w:pPr>
      <w:r>
        <w:rPr>
          <w:rFonts w:ascii="宋体" w:eastAsia="宋体" w:hAnsi="宋体" w:cs="宋体" w:hint="eastAsia"/>
          <w:color w:val="333333"/>
          <w:sz w:val="24"/>
        </w:rPr>
        <w:br/>
        <w:t>（十） 资产评估报告</w:t>
      </w:r>
      <w:r>
        <w:rPr>
          <w:rFonts w:ascii="宋体" w:eastAsia="宋体" w:hAnsi="宋体" w:cs="宋体" w:hint="eastAsia"/>
          <w:color w:val="333333"/>
          <w:sz w:val="24"/>
        </w:rPr>
        <w:br/>
        <w:t>1）资产评估报告的基本制度</w:t>
      </w:r>
      <w:r>
        <w:rPr>
          <w:rFonts w:ascii="宋体" w:eastAsia="宋体" w:hAnsi="宋体" w:cs="宋体" w:hint="eastAsia"/>
          <w:color w:val="333333"/>
          <w:sz w:val="24"/>
        </w:rPr>
        <w:br/>
        <w:t>2）资产评估报告的内容与编制</w:t>
      </w:r>
      <w:r>
        <w:rPr>
          <w:rFonts w:ascii="宋体" w:eastAsia="宋体" w:hAnsi="宋体" w:cs="宋体" w:hint="eastAsia"/>
          <w:color w:val="333333"/>
          <w:sz w:val="24"/>
        </w:rPr>
        <w:br/>
        <w:t>3）资产评估报告书的作用及应用</w:t>
      </w:r>
    </w:p>
    <w:p w:rsidR="00365AAD" w:rsidRDefault="00365AAD">
      <w:pPr>
        <w:jc w:val="left"/>
        <w:rPr>
          <w:rFonts w:ascii="宋体" w:eastAsia="宋体" w:hAnsi="宋体" w:cs="宋体"/>
          <w:sz w:val="24"/>
        </w:rPr>
      </w:pPr>
    </w:p>
    <w:sectPr w:rsidR="00365AAD" w:rsidSect="00365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908" w:rsidRDefault="007C1908" w:rsidP="00BC2884">
      <w:r>
        <w:separator/>
      </w:r>
    </w:p>
  </w:endnote>
  <w:endnote w:type="continuationSeparator" w:id="1">
    <w:p w:rsidR="007C1908" w:rsidRDefault="007C1908" w:rsidP="00BC2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908" w:rsidRDefault="007C1908" w:rsidP="00BC2884">
      <w:r>
        <w:separator/>
      </w:r>
    </w:p>
  </w:footnote>
  <w:footnote w:type="continuationSeparator" w:id="1">
    <w:p w:rsidR="007C1908" w:rsidRDefault="007C1908" w:rsidP="00BC2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17C37"/>
    <w:multiLevelType w:val="singleLevel"/>
    <w:tmpl w:val="57817C37"/>
    <w:lvl w:ilvl="0">
      <w:start w:val="1"/>
      <w:numFmt w:val="chineseCounting"/>
      <w:suff w:val="space"/>
      <w:lvlText w:val="（%1）"/>
      <w:lvlJc w:val="left"/>
    </w:lvl>
  </w:abstractNum>
  <w:abstractNum w:abstractNumId="1">
    <w:nsid w:val="57817C98"/>
    <w:multiLevelType w:val="singleLevel"/>
    <w:tmpl w:val="57817C98"/>
    <w:lvl w:ilvl="0">
      <w:start w:val="1"/>
      <w:numFmt w:val="decimal"/>
      <w:suff w:val="nothing"/>
      <w:lvlText w:val="%1）"/>
      <w:lvlJc w:val="left"/>
    </w:lvl>
  </w:abstractNum>
  <w:abstractNum w:abstractNumId="2">
    <w:nsid w:val="57817D42"/>
    <w:multiLevelType w:val="singleLevel"/>
    <w:tmpl w:val="57817D42"/>
    <w:lvl w:ilvl="0">
      <w:start w:val="1"/>
      <w:numFmt w:val="decimal"/>
      <w:suff w:val="nothing"/>
      <w:lvlText w:val="%1）"/>
      <w:lvlJc w:val="left"/>
    </w:lvl>
  </w:abstractNum>
  <w:abstractNum w:abstractNumId="3">
    <w:nsid w:val="578182B2"/>
    <w:multiLevelType w:val="singleLevel"/>
    <w:tmpl w:val="578182B2"/>
    <w:lvl w:ilvl="0">
      <w:start w:val="1"/>
      <w:numFmt w:val="decimal"/>
      <w:suff w:val="nothing"/>
      <w:lvlText w:val="%1）"/>
      <w:lvlJc w:val="left"/>
    </w:lvl>
  </w:abstractNum>
  <w:abstractNum w:abstractNumId="4">
    <w:nsid w:val="57823D30"/>
    <w:multiLevelType w:val="singleLevel"/>
    <w:tmpl w:val="57823D30"/>
    <w:lvl w:ilvl="0">
      <w:start w:val="1"/>
      <w:numFmt w:val="decimal"/>
      <w:suff w:val="space"/>
      <w:lvlText w:val="%1）"/>
      <w:lvlJc w:val="left"/>
    </w:lvl>
  </w:abstractNum>
  <w:abstractNum w:abstractNumId="5">
    <w:nsid w:val="578268BB"/>
    <w:multiLevelType w:val="singleLevel"/>
    <w:tmpl w:val="578268BB"/>
    <w:lvl w:ilvl="0">
      <w:start w:val="3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7D8199C"/>
    <w:rsid w:val="00365AAD"/>
    <w:rsid w:val="00381256"/>
    <w:rsid w:val="003E1979"/>
    <w:rsid w:val="007C1908"/>
    <w:rsid w:val="007D58C9"/>
    <w:rsid w:val="00BC2884"/>
    <w:rsid w:val="00D74DA7"/>
    <w:rsid w:val="00E03F27"/>
    <w:rsid w:val="00E55E1D"/>
    <w:rsid w:val="06FE6F12"/>
    <w:rsid w:val="0F564C5D"/>
    <w:rsid w:val="1A940FA3"/>
    <w:rsid w:val="1DC2238B"/>
    <w:rsid w:val="1E676712"/>
    <w:rsid w:val="1FAE3285"/>
    <w:rsid w:val="20806E60"/>
    <w:rsid w:val="21A00A88"/>
    <w:rsid w:val="22205287"/>
    <w:rsid w:val="27C73CD5"/>
    <w:rsid w:val="3082469D"/>
    <w:rsid w:val="315E0B88"/>
    <w:rsid w:val="367817E4"/>
    <w:rsid w:val="37774091"/>
    <w:rsid w:val="47D8199C"/>
    <w:rsid w:val="57FF3372"/>
    <w:rsid w:val="62D70426"/>
    <w:rsid w:val="6399107A"/>
    <w:rsid w:val="63C50383"/>
    <w:rsid w:val="6C77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A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4">
    <w:name w:val="heading 4"/>
    <w:basedOn w:val="a"/>
    <w:next w:val="a"/>
    <w:unhideWhenUsed/>
    <w:qFormat/>
    <w:rsid w:val="00365AAD"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qFormat/>
    <w:rsid w:val="00365A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3">
    <w:name w:val="Normal (Web)"/>
    <w:basedOn w:val="a"/>
    <w:qFormat/>
    <w:rsid w:val="00365AA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365AAD"/>
    <w:rPr>
      <w:b/>
    </w:rPr>
  </w:style>
  <w:style w:type="character" w:styleId="a5">
    <w:name w:val="Hyperlink"/>
    <w:basedOn w:val="a0"/>
    <w:qFormat/>
    <w:rsid w:val="00365AAD"/>
    <w:rPr>
      <w:color w:val="0000FF"/>
      <w:u w:val="single"/>
    </w:rPr>
  </w:style>
  <w:style w:type="paragraph" w:customStyle="1" w:styleId="Style8">
    <w:name w:val="_Style 8"/>
    <w:basedOn w:val="a"/>
    <w:next w:val="a"/>
    <w:qFormat/>
    <w:rsid w:val="00365AAD"/>
    <w:pPr>
      <w:pBdr>
        <w:bottom w:val="single" w:sz="6" w:space="1" w:color="auto"/>
      </w:pBdr>
      <w:jc w:val="center"/>
    </w:pPr>
    <w:rPr>
      <w:rFonts w:ascii="Arial" w:eastAsia="宋体"/>
      <w:vanish/>
      <w:sz w:val="16"/>
    </w:rPr>
  </w:style>
  <w:style w:type="paragraph" w:customStyle="1" w:styleId="Style9">
    <w:name w:val="_Style 9"/>
    <w:basedOn w:val="a"/>
    <w:next w:val="a"/>
    <w:qFormat/>
    <w:rsid w:val="00365AAD"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  <w:style w:type="paragraph" w:styleId="a6">
    <w:name w:val="header"/>
    <w:basedOn w:val="a"/>
    <w:link w:val="Char"/>
    <w:rsid w:val="00BC2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BC288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BC2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BC288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189</Words>
  <Characters>1082</Characters>
  <Application>Microsoft Office Word</Application>
  <DocSecurity>0</DocSecurity>
  <Lines>9</Lines>
  <Paragraphs>2</Paragraphs>
  <ScaleCrop>false</ScaleCrop>
  <Company>Microsoft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dcterms:created xsi:type="dcterms:W3CDTF">2016-07-09T01:52:00Z</dcterms:created>
  <dcterms:modified xsi:type="dcterms:W3CDTF">2018-09-10T01:53:00Z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